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CFD" w:rsidRDefault="00DE0CFD" w:rsidP="00DE0CFD">
      <w:pPr>
        <w:shd w:val="clear" w:color="auto" w:fill="FFFFFF"/>
        <w:autoSpaceDE w:val="0"/>
        <w:autoSpaceDN w:val="0"/>
        <w:adjustRightInd w:val="0"/>
        <w:spacing w:after="120"/>
        <w:jc w:val="center"/>
        <w:rPr>
          <w:color w:val="auto"/>
          <w:sz w:val="28"/>
          <w:szCs w:val="28"/>
        </w:rPr>
      </w:pPr>
      <w:r>
        <w:rPr>
          <w:color w:val="auto"/>
          <w:sz w:val="28"/>
          <w:szCs w:val="28"/>
        </w:rPr>
        <w:t>28.04.2019</w:t>
      </w:r>
    </w:p>
    <w:p w:rsidR="00DE0CFD" w:rsidRPr="00DE0CFD" w:rsidRDefault="00DE0CFD" w:rsidP="00DE0CFD">
      <w:pPr>
        <w:shd w:val="clear" w:color="auto" w:fill="FFFFFF"/>
        <w:autoSpaceDE w:val="0"/>
        <w:autoSpaceDN w:val="0"/>
        <w:adjustRightInd w:val="0"/>
        <w:spacing w:after="120"/>
        <w:jc w:val="center"/>
        <w:rPr>
          <w:color w:val="auto"/>
          <w:sz w:val="28"/>
          <w:szCs w:val="28"/>
        </w:rPr>
      </w:pPr>
      <w:r w:rsidRPr="00DE0CFD">
        <w:rPr>
          <w:color w:val="auto"/>
          <w:sz w:val="28"/>
          <w:szCs w:val="28"/>
        </w:rPr>
        <w:t>2. Sonntag der Osterzeit (B)</w:t>
      </w:r>
    </w:p>
    <w:p w:rsidR="00DE0CFD" w:rsidRPr="00DE0CFD" w:rsidRDefault="00DE0CFD" w:rsidP="00DE0CFD">
      <w:pPr>
        <w:shd w:val="clear" w:color="auto" w:fill="FFFFFF"/>
        <w:autoSpaceDE w:val="0"/>
        <w:autoSpaceDN w:val="0"/>
        <w:adjustRightInd w:val="0"/>
        <w:spacing w:after="120"/>
        <w:jc w:val="center"/>
        <w:rPr>
          <w:b/>
          <w:color w:val="auto"/>
          <w:sz w:val="28"/>
          <w:szCs w:val="28"/>
        </w:rPr>
      </w:pPr>
      <w:bookmarkStart w:id="0" w:name="_GoBack"/>
      <w:r w:rsidRPr="00DE0CFD">
        <w:rPr>
          <w:b/>
          <w:color w:val="auto"/>
          <w:sz w:val="28"/>
          <w:szCs w:val="28"/>
        </w:rPr>
        <w:t>„Er sah … und glaubte …“</w:t>
      </w:r>
    </w:p>
    <w:bookmarkEnd w:id="0"/>
    <w:p w:rsidR="00DE0CFD" w:rsidRDefault="00DE0CFD" w:rsidP="00DE0CFD">
      <w:pPr>
        <w:shd w:val="clear" w:color="auto" w:fill="FFFFFF"/>
        <w:autoSpaceDE w:val="0"/>
        <w:autoSpaceDN w:val="0"/>
        <w:adjustRightInd w:val="0"/>
        <w:spacing w:after="120"/>
        <w:rPr>
          <w:color w:val="auto"/>
          <w:sz w:val="28"/>
          <w:szCs w:val="28"/>
        </w:rPr>
      </w:pPr>
      <w:r>
        <w:rPr>
          <w:color w:val="auto"/>
          <w:sz w:val="28"/>
          <w:szCs w:val="28"/>
        </w:rPr>
        <w:t>In seinem Drama „Bei geschlossenen T</w:t>
      </w:r>
      <w:r>
        <w:rPr>
          <w:rFonts w:eastAsia="Times New Roman"/>
          <w:color w:val="auto"/>
          <w:sz w:val="28"/>
          <w:szCs w:val="28"/>
        </w:rPr>
        <w:t xml:space="preserve">üren“ lässt uns Jean Paul </w:t>
      </w:r>
      <w:r>
        <w:rPr>
          <w:color w:val="auto"/>
          <w:sz w:val="28"/>
          <w:szCs w:val="28"/>
        </w:rPr>
        <w:t>Sartre einen Blick tun in den Zustand jenseits der Todeslinie, wie er es in seiner Gottlosigkeit sieht.</w:t>
      </w:r>
    </w:p>
    <w:p w:rsidR="00DE0CFD" w:rsidRDefault="00DE0CFD" w:rsidP="00DE0CFD">
      <w:pPr>
        <w:shd w:val="clear" w:color="auto" w:fill="FFFFFF"/>
        <w:autoSpaceDE w:val="0"/>
        <w:autoSpaceDN w:val="0"/>
        <w:adjustRightInd w:val="0"/>
        <w:spacing w:after="120"/>
        <w:rPr>
          <w:color w:val="auto"/>
          <w:sz w:val="28"/>
          <w:szCs w:val="28"/>
        </w:rPr>
      </w:pPr>
      <w:proofErr w:type="spellStart"/>
      <w:r>
        <w:rPr>
          <w:color w:val="auto"/>
          <w:sz w:val="28"/>
          <w:szCs w:val="28"/>
        </w:rPr>
        <w:t>Welch</w:t>
      </w:r>
      <w:proofErr w:type="spellEnd"/>
      <w:r>
        <w:rPr>
          <w:color w:val="auto"/>
          <w:sz w:val="28"/>
          <w:szCs w:val="28"/>
        </w:rPr>
        <w:t xml:space="preserve"> ein trauriges </w:t>
      </w:r>
      <w:proofErr w:type="spellStart"/>
      <w:r>
        <w:rPr>
          <w:color w:val="auto"/>
          <w:sz w:val="28"/>
          <w:szCs w:val="28"/>
        </w:rPr>
        <w:t>Los</w:t>
      </w:r>
      <w:proofErr w:type="spellEnd"/>
      <w:r>
        <w:rPr>
          <w:color w:val="auto"/>
          <w:sz w:val="28"/>
          <w:szCs w:val="28"/>
        </w:rPr>
        <w:t>!</w:t>
      </w:r>
    </w:p>
    <w:p w:rsidR="00DE0CFD" w:rsidRDefault="00DE0CFD" w:rsidP="00DE0CFD">
      <w:pPr>
        <w:shd w:val="clear" w:color="auto" w:fill="FFFFFF"/>
        <w:autoSpaceDE w:val="0"/>
        <w:autoSpaceDN w:val="0"/>
        <w:adjustRightInd w:val="0"/>
        <w:spacing w:after="120"/>
        <w:rPr>
          <w:color w:val="auto"/>
          <w:sz w:val="28"/>
          <w:szCs w:val="28"/>
        </w:rPr>
      </w:pPr>
      <w:r>
        <w:rPr>
          <w:color w:val="auto"/>
          <w:sz w:val="28"/>
          <w:szCs w:val="28"/>
        </w:rPr>
        <w:t>Da treffen sie alle aufeinander, die sich bereits auf Erden eine Last waren, nun aber sich die H</w:t>
      </w:r>
      <w:r>
        <w:rPr>
          <w:rFonts w:eastAsia="Times New Roman"/>
          <w:color w:val="auto"/>
          <w:sz w:val="28"/>
          <w:szCs w:val="28"/>
        </w:rPr>
        <w:t>ölle bereiten</w:t>
      </w:r>
      <w:r>
        <w:rPr>
          <w:rFonts w:eastAsia="Times New Roman"/>
          <w:i/>
          <w:iCs/>
          <w:color w:val="auto"/>
          <w:sz w:val="28"/>
          <w:szCs w:val="28"/>
        </w:rPr>
        <w:t xml:space="preserve">, </w:t>
      </w:r>
      <w:r>
        <w:rPr>
          <w:rFonts w:eastAsia="Times New Roman"/>
          <w:color w:val="auto"/>
          <w:sz w:val="28"/>
          <w:szCs w:val="28"/>
        </w:rPr>
        <w:t>denn:</w:t>
      </w:r>
    </w:p>
    <w:p w:rsidR="00DE0CFD" w:rsidRDefault="00DE0CFD" w:rsidP="00DE0CFD">
      <w:pPr>
        <w:numPr>
          <w:ilvl w:val="0"/>
          <w:numId w:val="1"/>
        </w:numPr>
        <w:shd w:val="clear" w:color="auto" w:fill="FFFFFF"/>
        <w:autoSpaceDE w:val="0"/>
        <w:autoSpaceDN w:val="0"/>
        <w:adjustRightInd w:val="0"/>
        <w:spacing w:after="120"/>
        <w:rPr>
          <w:color w:val="auto"/>
          <w:sz w:val="28"/>
          <w:szCs w:val="28"/>
        </w:rPr>
      </w:pPr>
      <w:r>
        <w:rPr>
          <w:color w:val="auto"/>
          <w:sz w:val="28"/>
          <w:szCs w:val="28"/>
        </w:rPr>
        <w:t>nochmals m</w:t>
      </w:r>
      <w:r>
        <w:rPr>
          <w:rFonts w:eastAsia="Times New Roman"/>
          <w:color w:val="auto"/>
          <w:sz w:val="28"/>
          <w:szCs w:val="28"/>
        </w:rPr>
        <w:t xml:space="preserve">üssen sie ihr Erdenleben durchspielen nach der Regie </w:t>
      </w:r>
      <w:r>
        <w:rPr>
          <w:color w:val="auto"/>
          <w:sz w:val="28"/>
          <w:szCs w:val="28"/>
        </w:rPr>
        <w:t>des Teufels</w:t>
      </w:r>
    </w:p>
    <w:p w:rsidR="00DE0CFD" w:rsidRDefault="00DE0CFD" w:rsidP="00DE0CFD">
      <w:pPr>
        <w:numPr>
          <w:ilvl w:val="0"/>
          <w:numId w:val="1"/>
        </w:numPr>
        <w:shd w:val="clear" w:color="auto" w:fill="FFFFFF"/>
        <w:autoSpaceDE w:val="0"/>
        <w:autoSpaceDN w:val="0"/>
        <w:adjustRightInd w:val="0"/>
        <w:spacing w:after="120"/>
        <w:rPr>
          <w:color w:val="auto"/>
          <w:sz w:val="28"/>
          <w:szCs w:val="28"/>
        </w:rPr>
      </w:pPr>
      <w:r>
        <w:rPr>
          <w:color w:val="auto"/>
          <w:sz w:val="28"/>
          <w:szCs w:val="28"/>
        </w:rPr>
        <w:t>m</w:t>
      </w:r>
      <w:r>
        <w:rPr>
          <w:rFonts w:eastAsia="Times New Roman"/>
          <w:color w:val="auto"/>
          <w:sz w:val="28"/>
          <w:szCs w:val="28"/>
        </w:rPr>
        <w:t xml:space="preserve">üssen sie eingestehen ihre Angst, ihr Versagen, ihre </w:t>
      </w:r>
      <w:r>
        <w:rPr>
          <w:color w:val="auto"/>
          <w:sz w:val="28"/>
          <w:szCs w:val="28"/>
        </w:rPr>
        <w:t>Schuld</w:t>
      </w:r>
    </w:p>
    <w:p w:rsidR="00DE0CFD" w:rsidRDefault="00DE0CFD" w:rsidP="00DE0CFD">
      <w:pPr>
        <w:numPr>
          <w:ilvl w:val="0"/>
          <w:numId w:val="1"/>
        </w:numPr>
        <w:shd w:val="clear" w:color="auto" w:fill="FFFFFF"/>
        <w:autoSpaceDE w:val="0"/>
        <w:autoSpaceDN w:val="0"/>
        <w:adjustRightInd w:val="0"/>
        <w:spacing w:after="120"/>
        <w:rPr>
          <w:color w:val="auto"/>
          <w:sz w:val="28"/>
          <w:szCs w:val="28"/>
        </w:rPr>
      </w:pPr>
      <w:r>
        <w:rPr>
          <w:color w:val="auto"/>
          <w:sz w:val="28"/>
          <w:szCs w:val="28"/>
        </w:rPr>
        <w:t>m</w:t>
      </w:r>
      <w:r>
        <w:rPr>
          <w:rFonts w:eastAsia="Times New Roman"/>
          <w:color w:val="auto"/>
          <w:sz w:val="28"/>
          <w:szCs w:val="28"/>
        </w:rPr>
        <w:t xml:space="preserve">üssen sie dahinvegetieren ohne Entrinnen, ohne Hoffnung, </w:t>
      </w:r>
      <w:r>
        <w:rPr>
          <w:color w:val="auto"/>
          <w:sz w:val="28"/>
          <w:szCs w:val="28"/>
        </w:rPr>
        <w:t>verdammt in alle Ewigkeit.</w:t>
      </w:r>
    </w:p>
    <w:p w:rsidR="00DE0CFD" w:rsidRDefault="00DE0CFD" w:rsidP="00DE0CFD">
      <w:pPr>
        <w:shd w:val="clear" w:color="auto" w:fill="FFFFFF"/>
        <w:autoSpaceDE w:val="0"/>
        <w:autoSpaceDN w:val="0"/>
        <w:adjustRightInd w:val="0"/>
        <w:spacing w:after="120"/>
        <w:rPr>
          <w:color w:val="auto"/>
          <w:sz w:val="28"/>
          <w:szCs w:val="28"/>
        </w:rPr>
      </w:pPr>
      <w:r>
        <w:rPr>
          <w:color w:val="auto"/>
          <w:sz w:val="28"/>
          <w:szCs w:val="28"/>
        </w:rPr>
        <w:t>An dieses Drama l</w:t>
      </w:r>
      <w:r>
        <w:rPr>
          <w:rFonts w:eastAsia="Times New Roman"/>
          <w:color w:val="auto"/>
          <w:sz w:val="28"/>
          <w:szCs w:val="28"/>
        </w:rPr>
        <w:t>ässt uns die Situation der Apostel im heutigen Evangelium denken.</w:t>
      </w:r>
    </w:p>
    <w:p w:rsidR="00DE0CFD" w:rsidRDefault="00DE0CFD" w:rsidP="00DE0CFD">
      <w:pPr>
        <w:shd w:val="clear" w:color="auto" w:fill="FFFFFF"/>
        <w:autoSpaceDE w:val="0"/>
        <w:autoSpaceDN w:val="0"/>
        <w:adjustRightInd w:val="0"/>
        <w:spacing w:after="120"/>
        <w:rPr>
          <w:color w:val="auto"/>
          <w:sz w:val="28"/>
          <w:szCs w:val="28"/>
        </w:rPr>
      </w:pPr>
      <w:r>
        <w:rPr>
          <w:color w:val="auto"/>
          <w:sz w:val="28"/>
          <w:szCs w:val="28"/>
        </w:rPr>
        <w:t>Auch sie sitzen nach dem furchtbaren Karfreitag „bei verschlossenen T</w:t>
      </w:r>
      <w:r>
        <w:rPr>
          <w:rFonts w:eastAsia="Times New Roman"/>
          <w:color w:val="auto"/>
          <w:sz w:val="28"/>
          <w:szCs w:val="28"/>
        </w:rPr>
        <w:t>üren“. Sie hatten gehofft und nun sind sie ohne Zukunft. S</w:t>
      </w:r>
      <w:r>
        <w:rPr>
          <w:color w:val="auto"/>
          <w:sz w:val="28"/>
          <w:szCs w:val="28"/>
        </w:rPr>
        <w:t>ie hatten auf den Einen gesetzt und die anderen verloren. Sie hatten alles verlassen und nun hatten sie nichts in den H</w:t>
      </w:r>
      <w:r>
        <w:rPr>
          <w:rFonts w:eastAsia="Times New Roman"/>
          <w:color w:val="auto"/>
          <w:sz w:val="28"/>
          <w:szCs w:val="28"/>
        </w:rPr>
        <w:t xml:space="preserve">änden. </w:t>
      </w:r>
      <w:r>
        <w:rPr>
          <w:color w:val="auto"/>
          <w:sz w:val="28"/>
          <w:szCs w:val="28"/>
        </w:rPr>
        <w:t>All die Glut der Begeisterung, die einmal ihr Herz durchstr</w:t>
      </w:r>
      <w:r>
        <w:rPr>
          <w:rFonts w:eastAsia="Times New Roman"/>
          <w:color w:val="auto"/>
          <w:sz w:val="28"/>
          <w:szCs w:val="28"/>
        </w:rPr>
        <w:t>ömt hatte, war nun zu einem Haufen erkalteter Asche niedergebrannt.</w:t>
      </w:r>
    </w:p>
    <w:p w:rsidR="00DE0CFD" w:rsidRDefault="00DE0CFD" w:rsidP="00DE0CFD">
      <w:pPr>
        <w:shd w:val="clear" w:color="auto" w:fill="FFFFFF"/>
        <w:autoSpaceDE w:val="0"/>
        <w:autoSpaceDN w:val="0"/>
        <w:adjustRightInd w:val="0"/>
        <w:spacing w:after="120"/>
        <w:rPr>
          <w:color w:val="auto"/>
          <w:sz w:val="28"/>
          <w:szCs w:val="28"/>
        </w:rPr>
      </w:pPr>
      <w:r>
        <w:rPr>
          <w:color w:val="auto"/>
          <w:sz w:val="28"/>
          <w:szCs w:val="28"/>
        </w:rPr>
        <w:t>Aber f</w:t>
      </w:r>
      <w:r>
        <w:rPr>
          <w:rFonts w:eastAsia="Times New Roman"/>
          <w:color w:val="auto"/>
          <w:sz w:val="28"/>
          <w:szCs w:val="28"/>
        </w:rPr>
        <w:t>ür die Männer im Abendmahlssaale leuchtet in das Dunkel der Enttäuschung doch noch ein Hoffnungsschimmer. ER, der verschlossene Fenster öffnen kann, für den Windhauch, der wieder Leben entfacht. ER, der die verschlossene Tür aufstößt und die frohmachende Botschaft bringt: „Friede sei mit euch!“</w:t>
      </w:r>
    </w:p>
    <w:p w:rsidR="00DE0CFD" w:rsidRDefault="00DE0CFD" w:rsidP="00DE0CFD">
      <w:pPr>
        <w:shd w:val="clear" w:color="auto" w:fill="FFFFFF"/>
        <w:autoSpaceDE w:val="0"/>
        <w:autoSpaceDN w:val="0"/>
        <w:adjustRightInd w:val="0"/>
        <w:spacing w:after="120"/>
        <w:rPr>
          <w:color w:val="auto"/>
          <w:sz w:val="28"/>
          <w:szCs w:val="28"/>
        </w:rPr>
      </w:pPr>
      <w:r>
        <w:rPr>
          <w:color w:val="auto"/>
          <w:sz w:val="28"/>
          <w:szCs w:val="28"/>
        </w:rPr>
        <w:t>Ja, nun ist die Macht der H</w:t>
      </w:r>
      <w:r>
        <w:rPr>
          <w:rFonts w:eastAsia="Times New Roman"/>
          <w:color w:val="auto"/>
          <w:sz w:val="28"/>
          <w:szCs w:val="28"/>
        </w:rPr>
        <w:t>ölle gebrochen, und weit geöffnet Ist das Tor des Himmels. Nun ist die Nacht des Hasses durchbrochen von der Liebesglut der Ostersonne. Nun strahlen die Karfreitagswunden wie leuchtende Siegeszeichen.</w:t>
      </w:r>
    </w:p>
    <w:p w:rsidR="00DE0CFD" w:rsidRDefault="00DE0CFD" w:rsidP="00DE0CFD">
      <w:pPr>
        <w:shd w:val="clear" w:color="auto" w:fill="FFFFFF"/>
        <w:autoSpaceDE w:val="0"/>
        <w:autoSpaceDN w:val="0"/>
        <w:adjustRightInd w:val="0"/>
        <w:spacing w:after="120"/>
        <w:rPr>
          <w:color w:val="auto"/>
          <w:sz w:val="28"/>
          <w:szCs w:val="28"/>
        </w:rPr>
      </w:pPr>
      <w:r>
        <w:rPr>
          <w:color w:val="auto"/>
          <w:sz w:val="28"/>
          <w:szCs w:val="28"/>
        </w:rPr>
        <w:t>Und erst im Anblick des Auferstandenen wird ihnen zum Erlebnis, was sie seit dem Morgen dieses bedeutsamen „dritten Tages“ gesehen und geh</w:t>
      </w:r>
      <w:r>
        <w:rPr>
          <w:rFonts w:eastAsia="Times New Roman"/>
          <w:color w:val="auto"/>
          <w:sz w:val="28"/>
          <w:szCs w:val="28"/>
        </w:rPr>
        <w:t>ört hatten:</w:t>
      </w:r>
    </w:p>
    <w:p w:rsidR="00DE0CFD" w:rsidRDefault="00DE0CFD" w:rsidP="00DE0CFD">
      <w:pPr>
        <w:shd w:val="clear" w:color="auto" w:fill="FFFFFF"/>
        <w:autoSpaceDE w:val="0"/>
        <w:autoSpaceDN w:val="0"/>
        <w:adjustRightInd w:val="0"/>
        <w:spacing w:after="120"/>
        <w:rPr>
          <w:color w:val="auto"/>
          <w:sz w:val="28"/>
          <w:szCs w:val="28"/>
        </w:rPr>
      </w:pPr>
      <w:r>
        <w:rPr>
          <w:color w:val="auto"/>
          <w:sz w:val="28"/>
          <w:szCs w:val="28"/>
        </w:rPr>
        <w:t>Da hatten die Frauen am Ostermorgen nur ein leeres Grab gefunden, und Petrus und Johannes konnten es best</w:t>
      </w:r>
      <w:r>
        <w:rPr>
          <w:rFonts w:eastAsia="Times New Roman"/>
          <w:color w:val="auto"/>
          <w:sz w:val="28"/>
          <w:szCs w:val="28"/>
        </w:rPr>
        <w:t>ätigen.</w:t>
      </w:r>
    </w:p>
    <w:p w:rsidR="00DE0CFD" w:rsidRDefault="00DE0CFD" w:rsidP="00DE0CFD">
      <w:pPr>
        <w:shd w:val="clear" w:color="auto" w:fill="FFFFFF"/>
        <w:autoSpaceDE w:val="0"/>
        <w:autoSpaceDN w:val="0"/>
        <w:adjustRightInd w:val="0"/>
        <w:spacing w:after="120"/>
        <w:rPr>
          <w:color w:val="auto"/>
          <w:sz w:val="28"/>
          <w:szCs w:val="28"/>
        </w:rPr>
      </w:pPr>
      <w:r>
        <w:rPr>
          <w:color w:val="auto"/>
          <w:sz w:val="28"/>
          <w:szCs w:val="28"/>
        </w:rPr>
        <w:t xml:space="preserve">Da hatte Maria Magdalena den Herrn sogar erlebt, und in </w:t>
      </w:r>
      <w:r>
        <w:rPr>
          <w:rFonts w:eastAsia="Times New Roman"/>
          <w:color w:val="auto"/>
          <w:sz w:val="28"/>
          <w:szCs w:val="28"/>
        </w:rPr>
        <w:t>übergroßer</w:t>
      </w:r>
      <w:r>
        <w:rPr>
          <w:rFonts w:eastAsia="Times New Roman"/>
          <w:color w:val="auto"/>
          <w:sz w:val="28"/>
          <w:szCs w:val="28"/>
          <w:vertAlign w:val="superscript"/>
        </w:rPr>
        <w:t xml:space="preserve"> </w:t>
      </w:r>
      <w:r>
        <w:rPr>
          <w:rFonts w:eastAsia="Times New Roman"/>
          <w:color w:val="auto"/>
          <w:sz w:val="28"/>
          <w:szCs w:val="28"/>
        </w:rPr>
        <w:t>Freude ihn „</w:t>
      </w:r>
      <w:proofErr w:type="spellStart"/>
      <w:r>
        <w:rPr>
          <w:rFonts w:eastAsia="Times New Roman"/>
          <w:color w:val="auto"/>
          <w:sz w:val="28"/>
          <w:szCs w:val="28"/>
        </w:rPr>
        <w:t>Rabbuni</w:t>
      </w:r>
      <w:proofErr w:type="spellEnd"/>
      <w:r>
        <w:rPr>
          <w:rFonts w:eastAsia="Times New Roman"/>
          <w:color w:val="auto"/>
          <w:sz w:val="28"/>
          <w:szCs w:val="28"/>
        </w:rPr>
        <w:t>“ genannt.</w:t>
      </w:r>
    </w:p>
    <w:p w:rsidR="00DE0CFD" w:rsidRDefault="00DE0CFD" w:rsidP="00DE0CFD">
      <w:pPr>
        <w:shd w:val="clear" w:color="auto" w:fill="FFFFFF"/>
        <w:autoSpaceDE w:val="0"/>
        <w:autoSpaceDN w:val="0"/>
        <w:adjustRightInd w:val="0"/>
        <w:spacing w:after="120"/>
        <w:rPr>
          <w:color w:val="auto"/>
          <w:sz w:val="28"/>
          <w:szCs w:val="28"/>
        </w:rPr>
      </w:pPr>
      <w:r>
        <w:rPr>
          <w:color w:val="auto"/>
          <w:sz w:val="28"/>
          <w:szCs w:val="28"/>
        </w:rPr>
        <w:lastRenderedPageBreak/>
        <w:t xml:space="preserve">Und da hatten die beiden </w:t>
      </w:r>
      <w:proofErr w:type="spellStart"/>
      <w:r>
        <w:rPr>
          <w:color w:val="auto"/>
          <w:sz w:val="28"/>
          <w:szCs w:val="28"/>
        </w:rPr>
        <w:t>Emmausj</w:t>
      </w:r>
      <w:r>
        <w:rPr>
          <w:rFonts w:eastAsia="Times New Roman"/>
          <w:color w:val="auto"/>
          <w:sz w:val="28"/>
          <w:szCs w:val="28"/>
        </w:rPr>
        <w:t>ünger</w:t>
      </w:r>
      <w:proofErr w:type="spellEnd"/>
      <w:r>
        <w:rPr>
          <w:rFonts w:eastAsia="Times New Roman"/>
          <w:color w:val="auto"/>
          <w:sz w:val="28"/>
          <w:szCs w:val="28"/>
        </w:rPr>
        <w:t xml:space="preserve"> seinen Reden lauschen, mit ihm bei Tische sitzen und Mahl halten können.</w:t>
      </w:r>
    </w:p>
    <w:p w:rsidR="00DE0CFD" w:rsidRDefault="00DE0CFD" w:rsidP="00DE0CFD">
      <w:pPr>
        <w:shd w:val="clear" w:color="auto" w:fill="FFFFFF"/>
        <w:autoSpaceDE w:val="0"/>
        <w:autoSpaceDN w:val="0"/>
        <w:adjustRightInd w:val="0"/>
        <w:spacing w:after="120"/>
        <w:rPr>
          <w:color w:val="auto"/>
          <w:sz w:val="28"/>
          <w:szCs w:val="28"/>
        </w:rPr>
      </w:pPr>
      <w:r>
        <w:rPr>
          <w:color w:val="auto"/>
          <w:sz w:val="28"/>
          <w:szCs w:val="28"/>
        </w:rPr>
        <w:t>Ja, „wie gehalten waren doch ihre Augen“ all diese Zeit hindurch. Wahrhaftig „geschwunden sind die Nebel all. Alleluja! Nun gl</w:t>
      </w:r>
      <w:r>
        <w:rPr>
          <w:rFonts w:eastAsia="Times New Roman"/>
          <w:color w:val="auto"/>
          <w:sz w:val="28"/>
          <w:szCs w:val="28"/>
        </w:rPr>
        <w:t>änzt der lieben Sonne Strahl. Alleluja! Aber nicht für alle Jünger.</w:t>
      </w:r>
    </w:p>
    <w:p w:rsidR="00DE0CFD" w:rsidRDefault="00DE0CFD" w:rsidP="00DE0CFD">
      <w:pPr>
        <w:pStyle w:val="Textkrper"/>
      </w:pPr>
      <w:r>
        <w:t>Da ist noch einer. Er, der nicht zugegen ist an diesem Osterabend im Kreis seiner Freunde - der Apostel Thomas.</w:t>
      </w:r>
    </w:p>
    <w:p w:rsidR="00DE0CFD" w:rsidRDefault="00DE0CFD" w:rsidP="00DE0CFD">
      <w:pPr>
        <w:shd w:val="clear" w:color="auto" w:fill="FFFFFF"/>
        <w:autoSpaceDE w:val="0"/>
        <w:autoSpaceDN w:val="0"/>
        <w:adjustRightInd w:val="0"/>
        <w:spacing w:after="120"/>
        <w:rPr>
          <w:color w:val="auto"/>
          <w:sz w:val="28"/>
          <w:szCs w:val="28"/>
        </w:rPr>
      </w:pPr>
      <w:r>
        <w:rPr>
          <w:color w:val="auto"/>
          <w:sz w:val="28"/>
          <w:szCs w:val="28"/>
        </w:rPr>
        <w:t>Gewi</w:t>
      </w:r>
      <w:r>
        <w:rPr>
          <w:rFonts w:eastAsia="Times New Roman"/>
          <w:color w:val="auto"/>
          <w:sz w:val="28"/>
          <w:szCs w:val="28"/>
        </w:rPr>
        <w:t>ss hörte er allzu gern all die Berichte über den Auferstandenen. Gewiss wollte er an ihrer Freude teilnehmen. Gewiss sieht er, der Zeuge so vieler Wunder des Herrn, ein, dass bei ihm „kein Ding unmöglich“ war. Aber der Weg von der klaren Einsicht des Verstandes bis zum jubelnden Glauben des Herzens ist, ach, so weit. Und so ruft er aus: „Wenn ich nicht die Male der Nägel an seinen Händen sehe, und wenn ich meinen Finger nicht in die Male der Nägel und meine Hand nicht in seine Seite lege, glaube ich nicht.“</w:t>
      </w:r>
      <w:r>
        <w:rPr>
          <w:color w:val="auto"/>
          <w:sz w:val="28"/>
          <w:szCs w:val="28"/>
        </w:rPr>
        <w:t xml:space="preserve"> F</w:t>
      </w:r>
      <w:r>
        <w:rPr>
          <w:rFonts w:eastAsia="Times New Roman"/>
          <w:color w:val="auto"/>
          <w:sz w:val="28"/>
          <w:szCs w:val="28"/>
        </w:rPr>
        <w:t>ür solche Ansprüche eines Thomas hat der große Theologe Paulus kein Verständnis, denn ein lebendiger Glaube ist nicht die Frucht der Erkenntnis, nein, „mit dem Herzen glaubt man“.</w:t>
      </w:r>
    </w:p>
    <w:p w:rsidR="00DE0CFD" w:rsidRDefault="00DE0CFD" w:rsidP="00DE0CFD">
      <w:pPr>
        <w:shd w:val="clear" w:color="auto" w:fill="FFFFFF"/>
        <w:autoSpaceDE w:val="0"/>
        <w:autoSpaceDN w:val="0"/>
        <w:adjustRightInd w:val="0"/>
        <w:spacing w:after="120"/>
        <w:rPr>
          <w:color w:val="auto"/>
          <w:sz w:val="28"/>
          <w:szCs w:val="28"/>
        </w:rPr>
      </w:pPr>
      <w:r>
        <w:rPr>
          <w:color w:val="auto"/>
          <w:sz w:val="28"/>
          <w:szCs w:val="28"/>
        </w:rPr>
        <w:t>Doch der Meister erf</w:t>
      </w:r>
      <w:r>
        <w:rPr>
          <w:rFonts w:eastAsia="Times New Roman"/>
          <w:color w:val="auto"/>
          <w:sz w:val="28"/>
          <w:szCs w:val="28"/>
        </w:rPr>
        <w:t>üllt den Wunsch des Thomas. Acht Tage später steht er vor ihm und sagt: „Streck deinen Finger aus!</w:t>
      </w:r>
      <w:r>
        <w:rPr>
          <w:rFonts w:eastAsia="Times New Roman"/>
          <w:smallCaps/>
          <w:color w:val="auto"/>
          <w:sz w:val="28"/>
          <w:szCs w:val="28"/>
        </w:rPr>
        <w:t xml:space="preserve"> </w:t>
      </w:r>
      <w:r>
        <w:rPr>
          <w:rFonts w:eastAsia="Times New Roman"/>
          <w:color w:val="auto"/>
          <w:sz w:val="28"/>
          <w:szCs w:val="28"/>
        </w:rPr>
        <w:t>Hier sind meine Hände. Streck deine Hand aus und leg sie in meine Seite und sei nicht ungläubig, sondern gläubig!“</w:t>
      </w:r>
    </w:p>
    <w:p w:rsidR="00DE0CFD" w:rsidRDefault="00DE0CFD" w:rsidP="00DE0CFD">
      <w:pPr>
        <w:shd w:val="clear" w:color="auto" w:fill="FFFFFF"/>
        <w:autoSpaceDE w:val="0"/>
        <w:autoSpaceDN w:val="0"/>
        <w:adjustRightInd w:val="0"/>
        <w:spacing w:after="120"/>
        <w:rPr>
          <w:color w:val="auto"/>
          <w:sz w:val="28"/>
          <w:szCs w:val="28"/>
        </w:rPr>
      </w:pPr>
      <w:r>
        <w:rPr>
          <w:color w:val="auto"/>
          <w:sz w:val="28"/>
          <w:szCs w:val="28"/>
        </w:rPr>
        <w:t xml:space="preserve">Ja, selig ist Thomas wirklich nicht gewesen. Denn der Glaubende fordert keine Wunder, verlangt keine Beweise, er hat ein </w:t>
      </w:r>
      <w:proofErr w:type="gramStart"/>
      <w:r>
        <w:rPr>
          <w:color w:val="auto"/>
          <w:sz w:val="28"/>
          <w:szCs w:val="28"/>
        </w:rPr>
        <w:t>offenes ,</w:t>
      </w:r>
      <w:proofErr w:type="gramEnd"/>
      <w:r>
        <w:rPr>
          <w:color w:val="auto"/>
          <w:sz w:val="28"/>
          <w:szCs w:val="28"/>
        </w:rPr>
        <w:t xml:space="preserve"> aufnahmebereites Herz. Denn was von Gott kommt, trifft unsere Seele wie ein leichter Windhauch.</w:t>
      </w:r>
    </w:p>
    <w:p w:rsidR="00DE0CFD" w:rsidRDefault="00DE0CFD" w:rsidP="00DE0CFD">
      <w:pPr>
        <w:shd w:val="clear" w:color="auto" w:fill="FFFFFF"/>
        <w:autoSpaceDE w:val="0"/>
        <w:autoSpaceDN w:val="0"/>
        <w:adjustRightInd w:val="0"/>
        <w:spacing w:after="120"/>
        <w:rPr>
          <w:color w:val="auto"/>
          <w:sz w:val="28"/>
          <w:szCs w:val="28"/>
        </w:rPr>
      </w:pPr>
      <w:r>
        <w:rPr>
          <w:color w:val="auto"/>
          <w:sz w:val="28"/>
          <w:szCs w:val="28"/>
        </w:rPr>
        <w:t>So antwortet der Herr auch auf das betroffene Bekenntnis „mein Herr und mein Gott“ mit dem stillen Vorwurf: „Weil du mich gesehen hast, glaubst du. Selig sind, die nicht sehen und doch glauben!“</w:t>
      </w:r>
    </w:p>
    <w:p w:rsidR="00DE0CFD" w:rsidRDefault="00DE0CFD" w:rsidP="00DE0CFD">
      <w:pPr>
        <w:shd w:val="clear" w:color="auto" w:fill="FFFFFF"/>
        <w:autoSpaceDE w:val="0"/>
        <w:autoSpaceDN w:val="0"/>
        <w:adjustRightInd w:val="0"/>
        <w:spacing w:after="120"/>
        <w:rPr>
          <w:color w:val="auto"/>
          <w:sz w:val="28"/>
          <w:szCs w:val="28"/>
        </w:rPr>
      </w:pPr>
      <w:r>
        <w:rPr>
          <w:rFonts w:eastAsia="Times New Roman"/>
          <w:color w:val="auto"/>
          <w:sz w:val="28"/>
          <w:szCs w:val="28"/>
        </w:rPr>
        <w:t>Öffnen wir weit unser Herz dem Wort Gottes, dass uns gilt: „Selig sind, die nicht sehen und doch glauben!“</w:t>
      </w:r>
    </w:p>
    <w:p w:rsidR="00DE0CFD" w:rsidRDefault="00DE0CFD" w:rsidP="00DE0CFD">
      <w:pPr>
        <w:shd w:val="clear" w:color="auto" w:fill="FFFFFF"/>
        <w:autoSpaceDE w:val="0"/>
        <w:autoSpaceDN w:val="0"/>
        <w:adjustRightInd w:val="0"/>
        <w:spacing w:after="120"/>
        <w:rPr>
          <w:color w:val="auto"/>
          <w:sz w:val="28"/>
          <w:szCs w:val="28"/>
        </w:rPr>
      </w:pPr>
      <w:r>
        <w:rPr>
          <w:color w:val="auto"/>
          <w:sz w:val="28"/>
          <w:szCs w:val="28"/>
        </w:rPr>
        <w:t>La</w:t>
      </w:r>
      <w:r>
        <w:rPr>
          <w:rFonts w:eastAsia="Times New Roman"/>
          <w:color w:val="auto"/>
          <w:sz w:val="28"/>
          <w:szCs w:val="28"/>
        </w:rPr>
        <w:t xml:space="preserve">sst uns beten: „Herr, ich sehe dich nicht, </w:t>
      </w:r>
    </w:p>
    <w:p w:rsidR="00DE0CFD" w:rsidRDefault="00DE0CFD" w:rsidP="00DE0CFD">
      <w:pPr>
        <w:shd w:val="clear" w:color="auto" w:fill="FFFFFF"/>
        <w:autoSpaceDE w:val="0"/>
        <w:autoSpaceDN w:val="0"/>
        <w:adjustRightInd w:val="0"/>
        <w:spacing w:after="120"/>
        <w:rPr>
          <w:color w:val="auto"/>
          <w:sz w:val="28"/>
          <w:szCs w:val="28"/>
        </w:rPr>
      </w:pPr>
      <w:r>
        <w:rPr>
          <w:color w:val="auto"/>
          <w:sz w:val="28"/>
          <w:szCs w:val="28"/>
        </w:rPr>
        <w:t>kann meine Hand nicht in deine Wunden legen.</w:t>
      </w:r>
    </w:p>
    <w:p w:rsidR="00DE0CFD" w:rsidRDefault="00DE0CFD" w:rsidP="00DE0CFD">
      <w:pPr>
        <w:shd w:val="clear" w:color="auto" w:fill="FFFFFF"/>
        <w:autoSpaceDE w:val="0"/>
        <w:autoSpaceDN w:val="0"/>
        <w:adjustRightInd w:val="0"/>
        <w:spacing w:after="120"/>
        <w:rPr>
          <w:color w:val="auto"/>
          <w:sz w:val="28"/>
          <w:szCs w:val="28"/>
        </w:rPr>
      </w:pPr>
      <w:r>
        <w:rPr>
          <w:color w:val="auto"/>
          <w:sz w:val="28"/>
          <w:szCs w:val="28"/>
        </w:rPr>
        <w:t>Aber ich wei</w:t>
      </w:r>
      <w:r>
        <w:rPr>
          <w:rFonts w:eastAsia="Times New Roman"/>
          <w:color w:val="auto"/>
          <w:sz w:val="28"/>
          <w:szCs w:val="28"/>
        </w:rPr>
        <w:t>ß, du bist bei mir, näher als meine Hand reicht.</w:t>
      </w:r>
    </w:p>
    <w:p w:rsidR="00DE0CFD" w:rsidRDefault="00DE0CFD" w:rsidP="00DE0CFD">
      <w:pPr>
        <w:shd w:val="clear" w:color="auto" w:fill="FFFFFF"/>
        <w:autoSpaceDE w:val="0"/>
        <w:autoSpaceDN w:val="0"/>
        <w:adjustRightInd w:val="0"/>
        <w:spacing w:after="120"/>
        <w:rPr>
          <w:color w:val="auto"/>
          <w:sz w:val="28"/>
          <w:szCs w:val="28"/>
        </w:rPr>
      </w:pPr>
      <w:r>
        <w:rPr>
          <w:color w:val="auto"/>
          <w:sz w:val="28"/>
          <w:szCs w:val="28"/>
        </w:rPr>
        <w:t>Und nie bist du meinem Herzen näher, a</w:t>
      </w:r>
      <w:r>
        <w:rPr>
          <w:rFonts w:eastAsia="Times New Roman"/>
          <w:color w:val="auto"/>
          <w:sz w:val="28"/>
          <w:szCs w:val="28"/>
        </w:rPr>
        <w:t>ls wenn ich um dich ringe.</w:t>
      </w:r>
    </w:p>
    <w:p w:rsidR="00DE0CFD" w:rsidRDefault="00DE0CFD" w:rsidP="00DE0CFD">
      <w:pPr>
        <w:shd w:val="clear" w:color="auto" w:fill="FFFFFF"/>
        <w:autoSpaceDE w:val="0"/>
        <w:autoSpaceDN w:val="0"/>
        <w:adjustRightInd w:val="0"/>
        <w:spacing w:after="120"/>
        <w:rPr>
          <w:color w:val="auto"/>
          <w:sz w:val="28"/>
          <w:szCs w:val="28"/>
        </w:rPr>
      </w:pPr>
      <w:r>
        <w:rPr>
          <w:color w:val="auto"/>
          <w:sz w:val="28"/>
          <w:szCs w:val="28"/>
        </w:rPr>
        <w:t>La</w:t>
      </w:r>
      <w:r>
        <w:rPr>
          <w:rFonts w:eastAsia="Times New Roman"/>
          <w:color w:val="auto"/>
          <w:sz w:val="28"/>
          <w:szCs w:val="28"/>
        </w:rPr>
        <w:t>ss es mich spüren, und ich will dich anbeten:</w:t>
      </w:r>
    </w:p>
    <w:p w:rsidR="00DE0CFD" w:rsidRDefault="00DE0CFD" w:rsidP="00DE0CFD">
      <w:pPr>
        <w:shd w:val="clear" w:color="auto" w:fill="FFFFFF"/>
        <w:autoSpaceDE w:val="0"/>
        <w:autoSpaceDN w:val="0"/>
        <w:adjustRightInd w:val="0"/>
        <w:spacing w:after="120"/>
        <w:rPr>
          <w:color w:val="auto"/>
          <w:sz w:val="28"/>
          <w:szCs w:val="28"/>
        </w:rPr>
      </w:pPr>
      <w:r>
        <w:rPr>
          <w:color w:val="auto"/>
          <w:sz w:val="28"/>
          <w:szCs w:val="28"/>
        </w:rPr>
        <w:t>„Mein Herr und mein Gott, ich glaube. Hilf meinem Unglauben!“</w:t>
      </w:r>
    </w:p>
    <w:p w:rsidR="00F535F8" w:rsidRDefault="00DE0CFD" w:rsidP="00DE0CFD">
      <w:r>
        <w:rPr>
          <w:color w:val="auto"/>
          <w:sz w:val="28"/>
          <w:szCs w:val="28"/>
        </w:rPr>
        <w:t>(Paul Roth)</w:t>
      </w:r>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40974"/>
    <w:multiLevelType w:val="hybridMultilevel"/>
    <w:tmpl w:val="A20633BA"/>
    <w:lvl w:ilvl="0" w:tplc="35BE27FE">
      <w:start w:val="2"/>
      <w:numFmt w:val="bullet"/>
      <w:lvlText w:val="-"/>
      <w:lvlJc w:val="left"/>
      <w:pPr>
        <w:tabs>
          <w:tab w:val="num" w:pos="720"/>
        </w:tabs>
        <w:ind w:left="720" w:hanging="360"/>
      </w:pPr>
      <w:rPr>
        <w:rFonts w:ascii="Times New Roman" w:eastAsia="SimSun" w:hAnsi="Times New Roman" w:cs="Times New Roman"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FD"/>
    <w:rsid w:val="00405D57"/>
    <w:rsid w:val="00627B06"/>
    <w:rsid w:val="00944E2F"/>
    <w:rsid w:val="009E5469"/>
    <w:rsid w:val="00DE0C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E0CFD"/>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unhideWhenUsed/>
    <w:rsid w:val="00DE0CFD"/>
    <w:pPr>
      <w:shd w:val="clear" w:color="auto" w:fill="FFFFFF"/>
      <w:autoSpaceDE w:val="0"/>
      <w:autoSpaceDN w:val="0"/>
      <w:adjustRightInd w:val="0"/>
      <w:spacing w:after="120"/>
    </w:pPr>
    <w:rPr>
      <w:color w:val="auto"/>
      <w:sz w:val="28"/>
      <w:szCs w:val="28"/>
    </w:rPr>
  </w:style>
  <w:style w:type="character" w:customStyle="1" w:styleId="TextkrperZchn">
    <w:name w:val="Textkörper Zchn"/>
    <w:basedOn w:val="Absatz-Standardschriftart"/>
    <w:link w:val="Textkrper"/>
    <w:semiHidden/>
    <w:rsid w:val="00DE0CFD"/>
    <w:rPr>
      <w:rFonts w:ascii="Arial" w:eastAsia="SimSun" w:hAnsi="Arial" w:cs="Arial"/>
      <w:sz w:val="28"/>
      <w:szCs w:val="28"/>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E0CFD"/>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unhideWhenUsed/>
    <w:rsid w:val="00DE0CFD"/>
    <w:pPr>
      <w:shd w:val="clear" w:color="auto" w:fill="FFFFFF"/>
      <w:autoSpaceDE w:val="0"/>
      <w:autoSpaceDN w:val="0"/>
      <w:adjustRightInd w:val="0"/>
      <w:spacing w:after="120"/>
    </w:pPr>
    <w:rPr>
      <w:color w:val="auto"/>
      <w:sz w:val="28"/>
      <w:szCs w:val="28"/>
    </w:rPr>
  </w:style>
  <w:style w:type="character" w:customStyle="1" w:styleId="TextkrperZchn">
    <w:name w:val="Textkörper Zchn"/>
    <w:basedOn w:val="Absatz-Standardschriftart"/>
    <w:link w:val="Textkrper"/>
    <w:semiHidden/>
    <w:rsid w:val="00DE0CFD"/>
    <w:rPr>
      <w:rFonts w:ascii="Arial" w:eastAsia="SimSun" w:hAnsi="Arial" w:cs="Arial"/>
      <w:sz w:val="28"/>
      <w:szCs w:val="28"/>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72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3594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2019-04-06T15:59:00Z</dcterms:created>
  <dcterms:modified xsi:type="dcterms:W3CDTF">2019-04-06T16:02:00Z</dcterms:modified>
</cp:coreProperties>
</file>