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84E" w:rsidRDefault="0035784E" w:rsidP="0035784E">
      <w:pPr>
        <w:shd w:val="clear" w:color="auto" w:fill="FFFFFF"/>
        <w:autoSpaceDE w:val="0"/>
        <w:autoSpaceDN w:val="0"/>
        <w:adjustRightInd w:val="0"/>
        <w:spacing w:after="120"/>
        <w:jc w:val="center"/>
        <w:rPr>
          <w:rFonts w:eastAsia="Times New Roman"/>
          <w:color w:val="auto"/>
          <w:sz w:val="28"/>
          <w:szCs w:val="28"/>
        </w:rPr>
      </w:pPr>
      <w:r>
        <w:rPr>
          <w:rFonts w:eastAsia="Times New Roman"/>
          <w:color w:val="auto"/>
          <w:sz w:val="28"/>
          <w:szCs w:val="28"/>
        </w:rPr>
        <w:t>17.02.2019</w:t>
      </w:r>
    </w:p>
    <w:p w:rsidR="0035784E" w:rsidRPr="0035784E" w:rsidRDefault="0035784E" w:rsidP="0035784E">
      <w:pPr>
        <w:shd w:val="clear" w:color="auto" w:fill="FFFFFF"/>
        <w:autoSpaceDE w:val="0"/>
        <w:autoSpaceDN w:val="0"/>
        <w:adjustRightInd w:val="0"/>
        <w:spacing w:after="120"/>
        <w:jc w:val="center"/>
        <w:rPr>
          <w:rFonts w:eastAsia="Times New Roman"/>
          <w:b/>
          <w:color w:val="FF0000"/>
          <w:sz w:val="28"/>
          <w:szCs w:val="28"/>
        </w:rPr>
      </w:pPr>
      <w:r w:rsidRPr="0035784E">
        <w:rPr>
          <w:rFonts w:eastAsia="Times New Roman"/>
          <w:b/>
          <w:color w:val="FF0000"/>
          <w:sz w:val="28"/>
          <w:szCs w:val="28"/>
        </w:rPr>
        <w:t>6. Sonntag im Jahreskreis (B)</w:t>
      </w:r>
    </w:p>
    <w:p w:rsidR="0035784E" w:rsidRPr="0035784E" w:rsidRDefault="0035784E" w:rsidP="0035784E">
      <w:pPr>
        <w:pStyle w:val="berschrift1"/>
        <w:jc w:val="center"/>
        <w:rPr>
          <w:b/>
          <w:u w:val="none"/>
        </w:rPr>
      </w:pPr>
      <w:bookmarkStart w:id="0" w:name="_GoBack"/>
      <w:r w:rsidRPr="0035784E">
        <w:rPr>
          <w:b/>
          <w:u w:val="none"/>
        </w:rPr>
        <w:t>„Der Aussatz verschwand und der Mann war rein.“</w:t>
      </w:r>
    </w:p>
    <w:bookmarkEnd w:id="0"/>
    <w:p w:rsidR="0035784E" w:rsidRDefault="0035784E" w:rsidP="0035784E">
      <w:pPr>
        <w:shd w:val="clear" w:color="auto" w:fill="FFFFFF"/>
        <w:autoSpaceDE w:val="0"/>
        <w:autoSpaceDN w:val="0"/>
        <w:adjustRightInd w:val="0"/>
        <w:spacing w:after="120"/>
        <w:jc w:val="both"/>
        <w:rPr>
          <w:color w:val="auto"/>
          <w:sz w:val="28"/>
          <w:szCs w:val="28"/>
        </w:rPr>
      </w:pPr>
      <w:proofErr w:type="spellStart"/>
      <w:r>
        <w:rPr>
          <w:color w:val="auto"/>
          <w:sz w:val="28"/>
          <w:szCs w:val="28"/>
        </w:rPr>
        <w:t>Welch</w:t>
      </w:r>
      <w:proofErr w:type="spellEnd"/>
      <w:r>
        <w:rPr>
          <w:color w:val="auto"/>
          <w:sz w:val="28"/>
          <w:szCs w:val="28"/>
        </w:rPr>
        <w:t xml:space="preserve"> ein grenzenloses Elend, mit dem uns das heutige Evangelium konfrontiert!</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Aussatz - von Geschw</w:t>
      </w:r>
      <w:r>
        <w:rPr>
          <w:rFonts w:eastAsia="Times New Roman"/>
          <w:color w:val="auto"/>
          <w:sz w:val="28"/>
          <w:szCs w:val="28"/>
        </w:rPr>
        <w:t>üren entstellt, ausgestoßen aus der menschlichen Gemeinschaft, hilflos verdammt in völlige Verlassenheit, dem sicheren Tode preisgegeben.</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Aussatz - in H</w:t>
      </w:r>
      <w:r>
        <w:rPr>
          <w:rFonts w:eastAsia="Times New Roman"/>
          <w:color w:val="auto"/>
          <w:sz w:val="28"/>
          <w:szCs w:val="28"/>
        </w:rPr>
        <w:t>öhlen und Grabkammern suchen diese armen Menschen Zuflucht in der Kühle der Nacht, durchstreifen sie, in Rudeln zusammengerottet, einsame Gegenden während des Tages, auf der Suche nach Nahrung gegen den sicheren Tod, tragen sie in ihren Händen Klappern als Warnzeichen gegenüber all den Gesunden, die zufällig ihren Weg kreuzen könnten.</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Aussatz - selbst die Hoffnung auf einen erl</w:t>
      </w:r>
      <w:r>
        <w:rPr>
          <w:rFonts w:eastAsia="Times New Roman"/>
          <w:color w:val="auto"/>
          <w:sz w:val="28"/>
          <w:szCs w:val="28"/>
        </w:rPr>
        <w:t>ösenden Tod und die Zuflucht zu einem gnädigen Gott ist ihnen genommen, weil diese Krankheit ja als sichtbare Strafe für ein sündhaftes Leben angesehen wurde.</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Doch da dringt eines Tages auch in diese Einsamkeit hinein die Kunde von</w:t>
      </w:r>
      <w:r>
        <w:rPr>
          <w:i/>
          <w:iCs/>
          <w:color w:val="auto"/>
          <w:sz w:val="28"/>
          <w:szCs w:val="28"/>
        </w:rPr>
        <w:t xml:space="preserve"> </w:t>
      </w:r>
      <w:r>
        <w:rPr>
          <w:color w:val="auto"/>
          <w:sz w:val="28"/>
          <w:szCs w:val="28"/>
        </w:rPr>
        <w:t>dem Wundert</w:t>
      </w:r>
      <w:r>
        <w:rPr>
          <w:rFonts w:eastAsia="Times New Roman"/>
          <w:color w:val="auto"/>
          <w:sz w:val="28"/>
          <w:szCs w:val="28"/>
        </w:rPr>
        <w:t>äter, der „Wohltaten spendend durch die Lande zieht“.</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Dieser Funke der Hoffnung erf</w:t>
      </w:r>
      <w:r>
        <w:rPr>
          <w:rFonts w:eastAsia="Times New Roman"/>
          <w:color w:val="auto"/>
          <w:sz w:val="28"/>
          <w:szCs w:val="28"/>
        </w:rPr>
        <w:t>üllt den aussätzigen Mann unseres Evangeliums, und vertrauend eilt er, jedem Verbot trotzend,</w:t>
      </w:r>
      <w:r>
        <w:rPr>
          <w:color w:val="auto"/>
          <w:sz w:val="28"/>
          <w:szCs w:val="28"/>
        </w:rPr>
        <w:t xml:space="preserve"> dem Herrn entgegen mit dem Hilfeschrei: „Herr, wenn du willst, kannst du mich rein machen!“ </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Kö</w:t>
      </w:r>
      <w:r>
        <w:rPr>
          <w:rFonts w:eastAsia="Times New Roman"/>
          <w:color w:val="auto"/>
          <w:sz w:val="28"/>
          <w:szCs w:val="28"/>
        </w:rPr>
        <w:t>nnte sich die „Güte und Menschenfreundlichkeit, die uns erschienen ist“ wohl diesem Verlangen verschließen? Und so heißt die Antwort Jesu: „Ich will, sei rein!“</w:t>
      </w:r>
    </w:p>
    <w:p w:rsidR="0035784E" w:rsidRDefault="0035784E" w:rsidP="0035784E">
      <w:pPr>
        <w:shd w:val="clear" w:color="auto" w:fill="FFFFFF"/>
        <w:autoSpaceDE w:val="0"/>
        <w:autoSpaceDN w:val="0"/>
        <w:adjustRightInd w:val="0"/>
        <w:spacing w:after="120"/>
        <w:jc w:val="both"/>
        <w:rPr>
          <w:rFonts w:eastAsia="Times New Roman"/>
          <w:color w:val="auto"/>
          <w:sz w:val="28"/>
          <w:szCs w:val="28"/>
        </w:rPr>
      </w:pPr>
      <w:r>
        <w:rPr>
          <w:color w:val="auto"/>
          <w:sz w:val="28"/>
          <w:szCs w:val="28"/>
        </w:rPr>
        <w:t>Da fragt so mancher Mensch in unseren Tagen: „Dem einen Auss</w:t>
      </w:r>
      <w:r>
        <w:rPr>
          <w:rFonts w:eastAsia="Times New Roman"/>
          <w:color w:val="auto"/>
          <w:sz w:val="28"/>
          <w:szCs w:val="28"/>
        </w:rPr>
        <w:t xml:space="preserve">ätzigen hat Christus geholfen. Aber wie steht es um die fünfzehn Millionen Aussätzigen, die wir heute noch zählen?“ </w:t>
      </w:r>
    </w:p>
    <w:p w:rsidR="0035784E" w:rsidRDefault="0035784E" w:rsidP="0035784E">
      <w:pPr>
        <w:shd w:val="clear" w:color="auto" w:fill="FFFFFF"/>
        <w:autoSpaceDE w:val="0"/>
        <w:autoSpaceDN w:val="0"/>
        <w:adjustRightInd w:val="0"/>
        <w:spacing w:after="120"/>
        <w:jc w:val="both"/>
        <w:rPr>
          <w:color w:val="auto"/>
          <w:sz w:val="28"/>
          <w:szCs w:val="28"/>
        </w:rPr>
      </w:pPr>
      <w:r>
        <w:rPr>
          <w:rFonts w:eastAsia="Times New Roman"/>
          <w:color w:val="auto"/>
          <w:sz w:val="28"/>
          <w:szCs w:val="28"/>
        </w:rPr>
        <w:t>Nun, den einen hat „ER“ durch sein allmächtiges Wort geheilt. Uns ist die Aufgabe gegeben, dieses Wunder der Heilung der Aussätzigen fortzusetzen durch unser opferbereites Herz. Ja, die Erkenntnisse der heutigen Medizin und die Spenden opferbereiter Herzen könnten das Heilungswunder des heutigen Evangeliums fortsetzen.</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 xml:space="preserve">Erleben wir nicht in unserer heutigen Gesellschaft auch noch den „Aussatz“? Einen Aussatz anderer Art, da wir „aussetzen“ aus unserer Verantwortung so viele Menschen, und sie an den </w:t>
      </w:r>
      <w:r>
        <w:rPr>
          <w:rFonts w:eastAsia="Times New Roman"/>
          <w:color w:val="auto"/>
          <w:sz w:val="28"/>
          <w:szCs w:val="28"/>
        </w:rPr>
        <w:t>äußersten Rand unseres Lebens drängen:</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lastRenderedPageBreak/>
        <w:t>Die alten Menschen, die den Vorstellungen unserer Leistungsgesellschaft nicht mehr entsprechen und hinter der Norm zur</w:t>
      </w:r>
      <w:r>
        <w:rPr>
          <w:rFonts w:eastAsia="Times New Roman"/>
          <w:color w:val="auto"/>
          <w:sz w:val="28"/>
          <w:szCs w:val="28"/>
        </w:rPr>
        <w:t>ückbleiben; die Straffälligen, die Penner, die sich in die Nacht</w:t>
      </w:r>
      <w:r>
        <w:rPr>
          <w:color w:val="auto"/>
          <w:sz w:val="28"/>
          <w:szCs w:val="28"/>
        </w:rPr>
        <w:t xml:space="preserve"> verkriechen, weil niemand mit ihnen spricht, weil jeder ihnen aus dem Wege geht; die Behinderten an K</w:t>
      </w:r>
      <w:r>
        <w:rPr>
          <w:rFonts w:eastAsia="Times New Roman"/>
          <w:color w:val="auto"/>
          <w:sz w:val="28"/>
          <w:szCs w:val="28"/>
        </w:rPr>
        <w:t>örper und Geist, die</w:t>
      </w:r>
      <w:r>
        <w:rPr>
          <w:color w:val="auto"/>
          <w:sz w:val="28"/>
          <w:szCs w:val="28"/>
        </w:rPr>
        <w:t xml:space="preserve"> man in Gettos unterbringt, weil man ihren Anblick nicht will.</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Im heutigen Evangelium spricht Jesus nicht nur: „Ich will, sei rein!“ und der Mann ist frei vom Aussatz. Nein, er streckt ihm die Hand entgegen und f</w:t>
      </w:r>
      <w:r>
        <w:rPr>
          <w:rFonts w:eastAsia="Times New Roman"/>
          <w:color w:val="auto"/>
          <w:sz w:val="28"/>
          <w:szCs w:val="28"/>
        </w:rPr>
        <w:t>ührt ihn zurück in die Gemeinschaft der Familie und des Volkes.</w:t>
      </w:r>
    </w:p>
    <w:p w:rsidR="0035784E" w:rsidRDefault="0035784E" w:rsidP="0035784E">
      <w:pPr>
        <w:shd w:val="clear" w:color="auto" w:fill="FFFFFF"/>
        <w:autoSpaceDE w:val="0"/>
        <w:autoSpaceDN w:val="0"/>
        <w:adjustRightInd w:val="0"/>
        <w:spacing w:after="120"/>
        <w:jc w:val="both"/>
        <w:rPr>
          <w:b/>
          <w:bCs/>
          <w:color w:val="auto"/>
          <w:sz w:val="28"/>
          <w:szCs w:val="28"/>
        </w:rPr>
      </w:pPr>
      <w:r>
        <w:rPr>
          <w:color w:val="auto"/>
          <w:sz w:val="28"/>
          <w:szCs w:val="28"/>
        </w:rPr>
        <w:t>Ja, und das mu</w:t>
      </w:r>
      <w:r>
        <w:rPr>
          <w:rFonts w:eastAsia="Times New Roman"/>
          <w:color w:val="auto"/>
          <w:sz w:val="28"/>
          <w:szCs w:val="28"/>
        </w:rPr>
        <w:t>ss auch unsere Aufgabe sein: alle jene heimzuholen in unsere Lebens- und Gnadengemeinschaft, die da leiden am Aussatz des Leibes wie der Seele.</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Diesem Evangelium liegt aber ein weit tieferer Sinn zugrunde. Es geht da nicht nur um eine der vielen Heilungen k</w:t>
      </w:r>
      <w:r>
        <w:rPr>
          <w:rFonts w:eastAsia="Times New Roman"/>
          <w:color w:val="auto"/>
          <w:sz w:val="28"/>
          <w:szCs w:val="28"/>
        </w:rPr>
        <w:t>örperlicher Krankheiten. Dieser Aussatz des Leibes weist hin auf jenen</w:t>
      </w:r>
      <w:r>
        <w:rPr>
          <w:rFonts w:eastAsia="Times New Roman"/>
          <w:i/>
          <w:iCs/>
          <w:color w:val="auto"/>
          <w:sz w:val="28"/>
          <w:szCs w:val="28"/>
        </w:rPr>
        <w:t xml:space="preserve"> </w:t>
      </w:r>
      <w:r>
        <w:rPr>
          <w:rFonts w:eastAsia="Times New Roman"/>
          <w:color w:val="auto"/>
          <w:sz w:val="28"/>
          <w:szCs w:val="28"/>
        </w:rPr>
        <w:t>Aussatz, an dem die Seele erkrankt, das ist die Sünde. Gerade die moderne Wissenschaft der Tiefenpsychologie will unseren Blick doch hinlenken auf die Tiefe unserer Seele, wo heute doch, bei ach so vielen „aussetzt“ die gesunde Entwicklung zu einem Leben mit Hoffnung auf Zukunft.</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Darum war doch Gott auf diese Erde gekommen, um uns aus dem Labyrinth der Verg</w:t>
      </w:r>
      <w:r>
        <w:rPr>
          <w:rFonts w:eastAsia="Times New Roman"/>
          <w:color w:val="auto"/>
          <w:sz w:val="28"/>
          <w:szCs w:val="28"/>
        </w:rPr>
        <w:t xml:space="preserve">änglichkeit hinzuführen zu der Tür, die aufstößt zur Ewigkeit. Ja, „in jedem ist ein Bild dessen, was er werden soll, </w:t>
      </w:r>
      <w:r>
        <w:rPr>
          <w:color w:val="auto"/>
          <w:sz w:val="28"/>
          <w:szCs w:val="28"/>
        </w:rPr>
        <w:t xml:space="preserve">und eh er es nicht ist, ist nicht sein Friede voll“. Und dieser Friede kommt allein aus der Hand Gottes - unsere Aufgabe ist es, sich ihm zu </w:t>
      </w:r>
      <w:r>
        <w:rPr>
          <w:rFonts w:eastAsia="Times New Roman"/>
          <w:color w:val="auto"/>
          <w:sz w:val="28"/>
          <w:szCs w:val="28"/>
        </w:rPr>
        <w:t>öffnen, ja ihm nachzujagen.</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Wir wollen beten:</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Vater, wir sind bereit, am Leben deines Sohnes teilzunehmen. Verf</w:t>
      </w:r>
      <w:r>
        <w:rPr>
          <w:rFonts w:eastAsia="Times New Roman"/>
          <w:color w:val="auto"/>
          <w:sz w:val="28"/>
          <w:szCs w:val="28"/>
        </w:rPr>
        <w:t>üge du über unser Leben, mache es gleichgestaltet dem Leben deines Sohnes!</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Er will sein eigenes Leben in uns weiterführen bis zum Ende der Zeiten Er will in uns und in unserem Leben die Herrlichkeit, die Gr</w:t>
      </w:r>
      <w:r>
        <w:rPr>
          <w:rFonts w:eastAsia="Times New Roman"/>
          <w:color w:val="auto"/>
          <w:sz w:val="28"/>
          <w:szCs w:val="28"/>
        </w:rPr>
        <w:t>öße, die Schönheit und die Segenskraft seines Lebens offenbaren.</w:t>
      </w:r>
    </w:p>
    <w:p w:rsidR="0035784E" w:rsidRDefault="0035784E" w:rsidP="0035784E">
      <w:pPr>
        <w:shd w:val="clear" w:color="auto" w:fill="FFFFFF"/>
        <w:autoSpaceDE w:val="0"/>
        <w:autoSpaceDN w:val="0"/>
        <w:adjustRightInd w:val="0"/>
        <w:spacing w:after="120"/>
        <w:jc w:val="both"/>
        <w:rPr>
          <w:color w:val="auto"/>
          <w:sz w:val="28"/>
          <w:szCs w:val="28"/>
        </w:rPr>
      </w:pPr>
      <w:r>
        <w:rPr>
          <w:color w:val="auto"/>
          <w:sz w:val="28"/>
          <w:szCs w:val="28"/>
        </w:rPr>
        <w:t>Was uns im Leben begegnet, ist nicht Zufall, ist nicht blindes Geschick, sondern ist ein St</w:t>
      </w:r>
      <w:r>
        <w:rPr>
          <w:rFonts w:eastAsia="Times New Roman"/>
          <w:color w:val="auto"/>
          <w:sz w:val="28"/>
          <w:szCs w:val="28"/>
        </w:rPr>
        <w:t>ück des Lebens deines Sohnes.</w:t>
      </w:r>
    </w:p>
    <w:p w:rsidR="0035784E" w:rsidRDefault="0035784E" w:rsidP="0035784E">
      <w:pPr>
        <w:shd w:val="clear" w:color="auto" w:fill="FFFFFF"/>
        <w:autoSpaceDE w:val="0"/>
        <w:autoSpaceDN w:val="0"/>
        <w:adjustRightInd w:val="0"/>
        <w:spacing w:after="120"/>
        <w:jc w:val="both"/>
        <w:rPr>
          <w:b/>
          <w:bCs/>
          <w:color w:val="auto"/>
          <w:sz w:val="28"/>
          <w:szCs w:val="28"/>
        </w:rPr>
      </w:pPr>
      <w:r>
        <w:rPr>
          <w:color w:val="auto"/>
          <w:sz w:val="28"/>
          <w:szCs w:val="28"/>
        </w:rPr>
        <w:t>(Karl Rahner)</w:t>
      </w:r>
    </w:p>
    <w:p w:rsidR="00F535F8" w:rsidRDefault="0035784E" w:rsidP="0035784E">
      <w:pPr>
        <w:jc w:val="both"/>
      </w:pP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4E"/>
    <w:rsid w:val="0035784E"/>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784E"/>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35784E"/>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5784E"/>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784E"/>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35784E"/>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5784E"/>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2018-12-22T23:37:00Z</dcterms:created>
  <dcterms:modified xsi:type="dcterms:W3CDTF">2018-12-22T23:38:00Z</dcterms:modified>
</cp:coreProperties>
</file>